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479A8" w:rsidRDefault="00F0156B">
      <w:pPr>
        <w:jc w:val="center"/>
        <w:rPr>
          <w:b/>
        </w:rPr>
      </w:pPr>
      <w:bookmarkStart w:id="0" w:name="_gjdgxs" w:colFirst="0" w:colLast="0"/>
      <w:bookmarkEnd w:id="0"/>
      <w:r>
        <w:rPr>
          <w:b/>
        </w:rPr>
        <w:t>SCHOOL-BASED DECISION MAKING</w:t>
      </w:r>
    </w:p>
    <w:p w14:paraId="00000002" w14:textId="77777777" w:rsidR="008479A8" w:rsidRDefault="008479A8">
      <w:pPr>
        <w:jc w:val="center"/>
        <w:rPr>
          <w:b/>
        </w:rPr>
      </w:pPr>
    </w:p>
    <w:p w14:paraId="00000003" w14:textId="77777777" w:rsidR="008479A8" w:rsidRDefault="008479A8">
      <w:pPr>
        <w:jc w:val="center"/>
        <w:rPr>
          <w:b/>
        </w:rPr>
      </w:pPr>
    </w:p>
    <w:p w14:paraId="00000004" w14:textId="77777777" w:rsidR="008479A8" w:rsidRDefault="008479A8">
      <w:pPr>
        <w:rPr>
          <w:b/>
        </w:rPr>
      </w:pPr>
    </w:p>
    <w:p w14:paraId="00000005" w14:textId="77777777" w:rsidR="008479A8" w:rsidRDefault="00F0156B">
      <w:pPr>
        <w:rPr>
          <w:b/>
        </w:rPr>
      </w:pPr>
      <w:r>
        <w:rPr>
          <w:b/>
        </w:rPr>
        <w:t>School Name:</w:t>
      </w:r>
      <w:r>
        <w:rPr>
          <w:b/>
        </w:rPr>
        <w:tab/>
      </w:r>
      <w:r>
        <w:rPr>
          <w:b/>
        </w:rPr>
        <w:tab/>
      </w:r>
      <w:r>
        <w:rPr>
          <w:b/>
        </w:rPr>
        <w:tab/>
      </w:r>
      <w:r>
        <w:rPr>
          <w:b/>
        </w:rPr>
        <w:tab/>
        <w:t>Sample School Name</w:t>
      </w:r>
    </w:p>
    <w:p w14:paraId="00000006" w14:textId="77777777" w:rsidR="008479A8" w:rsidRDefault="008479A8">
      <w:pPr>
        <w:rPr>
          <w:b/>
        </w:rPr>
      </w:pPr>
    </w:p>
    <w:p w14:paraId="00000007" w14:textId="5414C10E" w:rsidR="008479A8" w:rsidRDefault="00F0156B">
      <w:pPr>
        <w:rPr>
          <w:b/>
        </w:rPr>
      </w:pPr>
      <w:r>
        <w:rPr>
          <w:b/>
        </w:rPr>
        <w:t>Subject of the Policy:</w:t>
      </w:r>
      <w:r>
        <w:rPr>
          <w:b/>
        </w:rPr>
        <w:tab/>
      </w:r>
      <w:r>
        <w:rPr>
          <w:b/>
        </w:rPr>
        <w:tab/>
      </w:r>
      <w:r w:rsidRPr="0039607D">
        <w:rPr>
          <w:b/>
        </w:rPr>
        <w:t>Bullying Prevention Policy</w:t>
      </w:r>
    </w:p>
    <w:p w14:paraId="00000008" w14:textId="77777777" w:rsidR="008479A8" w:rsidRDefault="008479A8">
      <w:pPr>
        <w:rPr>
          <w:b/>
        </w:rPr>
      </w:pPr>
    </w:p>
    <w:p w14:paraId="00000009" w14:textId="77777777" w:rsidR="008479A8" w:rsidRDefault="00F0156B">
      <w:pPr>
        <w:spacing w:line="276" w:lineRule="auto"/>
        <w:rPr>
          <w:b/>
          <w:i/>
        </w:rPr>
      </w:pPr>
      <w:r>
        <w:rPr>
          <w:b/>
          <w:i/>
        </w:rPr>
        <w:t>Policy Statement</w:t>
      </w:r>
    </w:p>
    <w:p w14:paraId="0000000A" w14:textId="77777777" w:rsidR="008479A8" w:rsidRDefault="00F0156B">
      <w:pPr>
        <w:spacing w:line="276" w:lineRule="auto"/>
      </w:pPr>
      <w:r>
        <w:t xml:space="preserve">At Sample School, we believe that all students have a right to a safe and healthy school environment. KRS 158.148 defines </w:t>
      </w:r>
      <w:r>
        <w:rPr>
          <w:i/>
        </w:rPr>
        <w:t>bullying</w:t>
      </w:r>
      <w:r>
        <w:t xml:space="preserve"> as “any unwanted verbal, physical, or social behavior among students that involves a real or perceived power imbalance and is repeated or has the potential to be repeated:</w:t>
      </w:r>
    </w:p>
    <w:p w14:paraId="0000000B" w14:textId="77777777" w:rsidR="008479A8" w:rsidRDefault="00F0156B">
      <w:pPr>
        <w:numPr>
          <w:ilvl w:val="0"/>
          <w:numId w:val="3"/>
        </w:numPr>
        <w:pBdr>
          <w:top w:val="nil"/>
          <w:left w:val="nil"/>
          <w:bottom w:val="nil"/>
          <w:right w:val="nil"/>
          <w:between w:val="nil"/>
        </w:pBdr>
        <w:spacing w:line="276" w:lineRule="auto"/>
      </w:pPr>
      <w:bookmarkStart w:id="1" w:name="_30j0zll" w:colFirst="0" w:colLast="0"/>
      <w:bookmarkEnd w:id="1"/>
      <w:r>
        <w:rPr>
          <w:color w:val="000000"/>
        </w:rPr>
        <w:t>That occurs on school premises, on school-sponsored transportation, or at a school-sponsored event; or</w:t>
      </w:r>
    </w:p>
    <w:p w14:paraId="0000000C" w14:textId="77777777" w:rsidR="008479A8" w:rsidRDefault="00F0156B">
      <w:pPr>
        <w:numPr>
          <w:ilvl w:val="0"/>
          <w:numId w:val="3"/>
        </w:numPr>
        <w:pBdr>
          <w:top w:val="nil"/>
          <w:left w:val="nil"/>
          <w:bottom w:val="nil"/>
          <w:right w:val="nil"/>
          <w:between w:val="nil"/>
        </w:pBdr>
        <w:spacing w:line="276" w:lineRule="auto"/>
      </w:pPr>
      <w:r>
        <w:rPr>
          <w:color w:val="000000"/>
        </w:rPr>
        <w:t xml:space="preserve">That disrupts the education process. </w:t>
      </w:r>
    </w:p>
    <w:p w14:paraId="0000000D" w14:textId="77777777" w:rsidR="008479A8" w:rsidRDefault="00F0156B">
      <w:pPr>
        <w:spacing w:line="276" w:lineRule="auto"/>
      </w:pPr>
      <w:r>
        <w:t>This definition shall not be interpreted to prohibit civil exchange of opinions or debate or cultural practices protected under the state or federal Constitution where the opinion expressed does not otherwise materially or substantially disrupt the education process.” Sample School has an obligation to promote mutual respect, tolerance, and acceptance. Sample School will not tolerate behavior that infringes on the safety of any student.</w:t>
      </w:r>
    </w:p>
    <w:p w14:paraId="0000000E" w14:textId="77777777" w:rsidR="008479A8" w:rsidRDefault="008479A8">
      <w:pPr>
        <w:spacing w:line="276" w:lineRule="auto"/>
      </w:pPr>
    </w:p>
    <w:p w14:paraId="0000000F" w14:textId="39AF2AD2" w:rsidR="008479A8" w:rsidRDefault="00F0156B">
      <w:pPr>
        <w:spacing w:line="276" w:lineRule="auto"/>
      </w:pPr>
      <w:r>
        <w:t>At Sample School, students will be educated by staff in all grade levels to help them identify and respond to the dangers of bullying. There are five types of bullying recognized in this policy</w:t>
      </w:r>
      <w:r w:rsidR="007B7DE3">
        <w:t>:</w:t>
      </w:r>
    </w:p>
    <w:p w14:paraId="00000010" w14:textId="77777777" w:rsidR="008479A8" w:rsidRDefault="00F0156B">
      <w:pPr>
        <w:numPr>
          <w:ilvl w:val="0"/>
          <w:numId w:val="4"/>
        </w:numPr>
        <w:pBdr>
          <w:top w:val="nil"/>
          <w:left w:val="nil"/>
          <w:bottom w:val="nil"/>
          <w:right w:val="nil"/>
          <w:between w:val="nil"/>
        </w:pBdr>
        <w:spacing w:line="276" w:lineRule="auto"/>
      </w:pPr>
      <w:r>
        <w:rPr>
          <w:b/>
          <w:color w:val="000000"/>
        </w:rPr>
        <w:t>Relational bullying</w:t>
      </w:r>
      <w:r>
        <w:rPr>
          <w:color w:val="000000"/>
        </w:rPr>
        <w:t>, sometimes referred to as “social” or “psychological” bullying. This takes the form of disrupting another student’s peer relationships through gossiping, whispering, and spreading rumors. It also includes turning your back on them, giving them the silent treatment, or leaving them out.</w:t>
      </w:r>
    </w:p>
    <w:p w14:paraId="00000011" w14:textId="01259724" w:rsidR="008479A8" w:rsidRDefault="00F0156B">
      <w:pPr>
        <w:numPr>
          <w:ilvl w:val="0"/>
          <w:numId w:val="4"/>
        </w:numPr>
        <w:pBdr>
          <w:top w:val="nil"/>
          <w:left w:val="nil"/>
          <w:bottom w:val="nil"/>
          <w:right w:val="nil"/>
          <w:between w:val="nil"/>
        </w:pBdr>
        <w:spacing w:line="276" w:lineRule="auto"/>
      </w:pPr>
      <w:r>
        <w:rPr>
          <w:b/>
          <w:color w:val="000000"/>
        </w:rPr>
        <w:t>Cyberbullying</w:t>
      </w:r>
      <w:r>
        <w:rPr>
          <w:color w:val="000000"/>
        </w:rPr>
        <w:t>, sometimes referred to as social bullying, is often indirect</w:t>
      </w:r>
      <w:r w:rsidR="007B7DE3">
        <w:rPr>
          <w:color w:val="000000"/>
        </w:rPr>
        <w:t>. S</w:t>
      </w:r>
      <w:r>
        <w:rPr>
          <w:color w:val="000000"/>
        </w:rPr>
        <w:t>tudents communicate negative representations of the target to third parties, often through social network sites, instant messaging, texting, chat rooms, or posting on webpages or blogs.</w:t>
      </w:r>
    </w:p>
    <w:p w14:paraId="00000012" w14:textId="6F3DCC06" w:rsidR="008479A8" w:rsidRDefault="00F0156B">
      <w:pPr>
        <w:numPr>
          <w:ilvl w:val="0"/>
          <w:numId w:val="4"/>
        </w:numPr>
        <w:pBdr>
          <w:top w:val="nil"/>
          <w:left w:val="nil"/>
          <w:bottom w:val="nil"/>
          <w:right w:val="nil"/>
          <w:between w:val="nil"/>
        </w:pBdr>
        <w:spacing w:line="276" w:lineRule="auto"/>
      </w:pPr>
      <w:r>
        <w:rPr>
          <w:b/>
          <w:color w:val="000000"/>
        </w:rPr>
        <w:t>Verbal bullying</w:t>
      </w:r>
      <w:r>
        <w:rPr>
          <w:color w:val="000000"/>
        </w:rPr>
        <w:t>, such as threatening, taunting, intimidating, insulting, sarcasm, teasing, ridiculing, making faces, rolling eyes, and other gestures</w:t>
      </w:r>
    </w:p>
    <w:p w14:paraId="00000013" w14:textId="5AA36A4A" w:rsidR="008479A8" w:rsidRDefault="00F0156B">
      <w:pPr>
        <w:numPr>
          <w:ilvl w:val="0"/>
          <w:numId w:val="4"/>
        </w:numPr>
        <w:pBdr>
          <w:top w:val="nil"/>
          <w:left w:val="nil"/>
          <w:bottom w:val="nil"/>
          <w:right w:val="nil"/>
          <w:between w:val="nil"/>
        </w:pBdr>
        <w:spacing w:line="276" w:lineRule="auto"/>
      </w:pPr>
      <w:r>
        <w:rPr>
          <w:b/>
          <w:color w:val="000000"/>
        </w:rPr>
        <w:t>Physical bullying</w:t>
      </w:r>
      <w:r>
        <w:rPr>
          <w:color w:val="000000"/>
        </w:rPr>
        <w:t xml:space="preserve">, such as hitting, pushing, shoving, kicking, pinching, </w:t>
      </w:r>
      <w:r w:rsidR="007B7DE3">
        <w:rPr>
          <w:color w:val="000000"/>
        </w:rPr>
        <w:t xml:space="preserve">or </w:t>
      </w:r>
      <w:r>
        <w:rPr>
          <w:color w:val="000000"/>
        </w:rPr>
        <w:t>holding a person down</w:t>
      </w:r>
      <w:r w:rsidR="007B7DE3">
        <w:rPr>
          <w:color w:val="000000"/>
        </w:rPr>
        <w:t xml:space="preserve">, </w:t>
      </w:r>
      <w:r>
        <w:rPr>
          <w:color w:val="000000"/>
        </w:rPr>
        <w:t>includes both the person and/or their possessions (through extorting money, stealing, or causing damage to possessions).</w:t>
      </w:r>
    </w:p>
    <w:p w14:paraId="00000014" w14:textId="77777777" w:rsidR="008479A8" w:rsidRDefault="00F0156B">
      <w:pPr>
        <w:numPr>
          <w:ilvl w:val="0"/>
          <w:numId w:val="4"/>
        </w:numPr>
        <w:pBdr>
          <w:top w:val="nil"/>
          <w:left w:val="nil"/>
          <w:bottom w:val="nil"/>
          <w:right w:val="nil"/>
          <w:between w:val="nil"/>
        </w:pBdr>
        <w:spacing w:after="200" w:line="276" w:lineRule="auto"/>
      </w:pPr>
      <w:r>
        <w:rPr>
          <w:b/>
          <w:color w:val="000000"/>
        </w:rPr>
        <w:t>Sexual bullying</w:t>
      </w:r>
      <w:r>
        <w:rPr>
          <w:color w:val="000000"/>
        </w:rPr>
        <w:t xml:space="preserve">, sometimes referred to as sexual harassment, includes unwanted sexual attention and comments, gender-demeaning remarks and jokes, using sexually offensive names, circulating pornography, touching the private parts of another student’s body, molestation, assault, and rape. </w:t>
      </w:r>
    </w:p>
    <w:p w14:paraId="00000015" w14:textId="77777777" w:rsidR="008479A8" w:rsidRDefault="008479A8">
      <w:pPr>
        <w:spacing w:line="276" w:lineRule="auto"/>
        <w:rPr>
          <w:b/>
        </w:rPr>
      </w:pPr>
    </w:p>
    <w:p w14:paraId="00000016" w14:textId="77777777" w:rsidR="008479A8" w:rsidRDefault="00F0156B">
      <w:pPr>
        <w:spacing w:line="276" w:lineRule="auto"/>
        <w:rPr>
          <w:b/>
        </w:rPr>
      </w:pPr>
      <w:r>
        <w:rPr>
          <w:b/>
        </w:rPr>
        <w:lastRenderedPageBreak/>
        <w:t>Reporting Procedures shall include the following:</w:t>
      </w:r>
    </w:p>
    <w:p w14:paraId="00000017" w14:textId="77777777" w:rsidR="008479A8" w:rsidRDefault="00F0156B">
      <w:pPr>
        <w:numPr>
          <w:ilvl w:val="0"/>
          <w:numId w:val="5"/>
        </w:numPr>
        <w:pBdr>
          <w:top w:val="nil"/>
          <w:left w:val="nil"/>
          <w:bottom w:val="nil"/>
          <w:right w:val="nil"/>
          <w:between w:val="nil"/>
        </w:pBdr>
        <w:spacing w:line="276" w:lineRule="auto"/>
      </w:pPr>
      <w:r>
        <w:rPr>
          <w:color w:val="000000"/>
        </w:rPr>
        <w:t xml:space="preserve">Tell a teacher or another adult at school. Complete a Bullying Report Form or anonymous tip card, </w:t>
      </w:r>
      <w:r>
        <w:rPr>
          <w:highlight w:val="yellow"/>
        </w:rPr>
        <w:t>usually</w:t>
      </w:r>
      <w:r>
        <w:rPr>
          <w:color w:val="000000"/>
          <w:highlight w:val="yellow"/>
        </w:rPr>
        <w:t xml:space="preserve"> </w:t>
      </w:r>
      <w:r>
        <w:rPr>
          <w:color w:val="000000"/>
        </w:rPr>
        <w:t>located in the counselor’s office.</w:t>
      </w:r>
    </w:p>
    <w:p w14:paraId="00000018" w14:textId="77777777" w:rsidR="008479A8" w:rsidRDefault="00F0156B">
      <w:pPr>
        <w:numPr>
          <w:ilvl w:val="0"/>
          <w:numId w:val="5"/>
        </w:numPr>
        <w:pBdr>
          <w:top w:val="nil"/>
          <w:left w:val="nil"/>
          <w:bottom w:val="nil"/>
          <w:right w:val="nil"/>
          <w:between w:val="nil"/>
        </w:pBdr>
        <w:spacing w:line="276" w:lineRule="auto"/>
      </w:pPr>
      <w:r>
        <w:rPr>
          <w:color w:val="000000"/>
        </w:rPr>
        <w:t xml:space="preserve">Witness statements may be completed by other students. </w:t>
      </w:r>
      <w:r>
        <w:rPr>
          <w:strike/>
          <w:color w:val="000000"/>
        </w:rPr>
        <w:t>per the Bullying Witness Statement Form.</w:t>
      </w:r>
    </w:p>
    <w:p w14:paraId="00000019" w14:textId="77777777" w:rsidR="008479A8" w:rsidRDefault="00F0156B">
      <w:pPr>
        <w:numPr>
          <w:ilvl w:val="0"/>
          <w:numId w:val="5"/>
        </w:numPr>
        <w:pBdr>
          <w:top w:val="nil"/>
          <w:left w:val="nil"/>
          <w:bottom w:val="nil"/>
          <w:right w:val="nil"/>
          <w:between w:val="nil"/>
        </w:pBdr>
        <w:spacing w:line="276" w:lineRule="auto"/>
      </w:pPr>
      <w:r>
        <w:rPr>
          <w:color w:val="000000"/>
        </w:rPr>
        <w:t>A counselor or designee will review and investigate the report from the student and/or reporting adult to verify illegal acts. Student reports that are found to have been intentionally filed under false pretenses or in retaliation will be subject to disciplinary action.</w:t>
      </w:r>
    </w:p>
    <w:p w14:paraId="0000001A" w14:textId="77777777" w:rsidR="008479A8" w:rsidRDefault="00F0156B">
      <w:pPr>
        <w:numPr>
          <w:ilvl w:val="0"/>
          <w:numId w:val="5"/>
        </w:numPr>
        <w:pBdr>
          <w:top w:val="nil"/>
          <w:left w:val="nil"/>
          <w:bottom w:val="nil"/>
          <w:right w:val="nil"/>
          <w:between w:val="nil"/>
        </w:pBdr>
        <w:spacing w:after="200" w:line="276" w:lineRule="auto"/>
        <w:rPr>
          <w:color w:val="000000"/>
        </w:rPr>
      </w:pPr>
      <w:r>
        <w:rPr>
          <w:color w:val="000000"/>
        </w:rPr>
        <w:t xml:space="preserve">A staff member will report immediately to the school administration when they witness or become aware of conduct that may be bullying or retaliation. </w:t>
      </w:r>
    </w:p>
    <w:p w14:paraId="0000001B" w14:textId="77777777" w:rsidR="008479A8" w:rsidRDefault="00F0156B">
      <w:pPr>
        <w:numPr>
          <w:ilvl w:val="0"/>
          <w:numId w:val="5"/>
        </w:numPr>
        <w:pBdr>
          <w:top w:val="nil"/>
          <w:left w:val="nil"/>
          <w:bottom w:val="nil"/>
          <w:right w:val="nil"/>
          <w:between w:val="nil"/>
        </w:pBdr>
        <w:spacing w:after="200" w:line="276" w:lineRule="auto"/>
        <w:rPr>
          <w:color w:val="000000"/>
        </w:rPr>
      </w:pPr>
      <w:r>
        <w:rPr>
          <w:color w:val="000000"/>
          <w:highlight w:val="yellow"/>
        </w:rPr>
        <w:t xml:space="preserve">If the </w:t>
      </w:r>
      <w:proofErr w:type="spellStart"/>
      <w:r>
        <w:rPr>
          <w:color w:val="000000"/>
          <w:highlight w:val="yellow"/>
        </w:rPr>
        <w:t>Tipline</w:t>
      </w:r>
      <w:proofErr w:type="spellEnd"/>
      <w:r>
        <w:rPr>
          <w:color w:val="000000"/>
          <w:highlight w:val="yellow"/>
        </w:rPr>
        <w:t xml:space="preserve"> Report is sent by the Bullying Prevention Department, please include the steps taken. </w:t>
      </w:r>
    </w:p>
    <w:p w14:paraId="0000001C" w14:textId="77777777" w:rsidR="008479A8" w:rsidRDefault="00F0156B">
      <w:pPr>
        <w:pBdr>
          <w:top w:val="nil"/>
          <w:left w:val="nil"/>
          <w:bottom w:val="nil"/>
          <w:right w:val="nil"/>
          <w:between w:val="nil"/>
        </w:pBdr>
        <w:spacing w:after="200" w:line="276" w:lineRule="auto"/>
        <w:ind w:left="720"/>
        <w:rPr>
          <w:highlight w:val="yellow"/>
        </w:rPr>
      </w:pPr>
      <w:r>
        <w:rPr>
          <w:highlight w:val="yellow"/>
        </w:rPr>
        <w:t>Example:</w:t>
      </w:r>
    </w:p>
    <w:p w14:paraId="0000001D" w14:textId="2459928D" w:rsidR="008479A8" w:rsidRDefault="007B7DE3">
      <w:pPr>
        <w:pBdr>
          <w:top w:val="nil"/>
          <w:left w:val="nil"/>
          <w:bottom w:val="nil"/>
          <w:right w:val="nil"/>
          <w:between w:val="nil"/>
        </w:pBdr>
        <w:spacing w:after="200" w:line="276" w:lineRule="auto"/>
        <w:ind w:left="720"/>
        <w:rPr>
          <w:highlight w:val="yellow"/>
        </w:rPr>
      </w:pPr>
      <w:r>
        <w:rPr>
          <w:highlight w:val="yellow"/>
        </w:rPr>
        <w:t xml:space="preserve">The </w:t>
      </w:r>
      <w:proofErr w:type="spellStart"/>
      <w:r w:rsidR="00F0156B">
        <w:rPr>
          <w:highlight w:val="yellow"/>
        </w:rPr>
        <w:t>Tipline</w:t>
      </w:r>
      <w:proofErr w:type="spellEnd"/>
      <w:r w:rsidR="00F0156B">
        <w:rPr>
          <w:highlight w:val="yellow"/>
        </w:rPr>
        <w:t xml:space="preserve"> Report is sent to the school </w:t>
      </w:r>
      <w:r>
        <w:rPr>
          <w:highlight w:val="yellow"/>
        </w:rPr>
        <w:t>p</w:t>
      </w:r>
      <w:r w:rsidR="00F0156B">
        <w:rPr>
          <w:highlight w:val="yellow"/>
        </w:rPr>
        <w:t xml:space="preserve">rincipal. </w:t>
      </w:r>
      <w:r>
        <w:rPr>
          <w:highlight w:val="yellow"/>
        </w:rPr>
        <w:t>The p</w:t>
      </w:r>
      <w:r w:rsidR="00F0156B">
        <w:rPr>
          <w:highlight w:val="yellow"/>
        </w:rPr>
        <w:t xml:space="preserve">rincipal assigns to </w:t>
      </w:r>
      <w:r>
        <w:rPr>
          <w:highlight w:val="yellow"/>
        </w:rPr>
        <w:t xml:space="preserve">the </w:t>
      </w:r>
      <w:r w:rsidR="00F0156B">
        <w:rPr>
          <w:highlight w:val="yellow"/>
        </w:rPr>
        <w:t xml:space="preserve">designee. </w:t>
      </w:r>
      <w:r>
        <w:rPr>
          <w:highlight w:val="yellow"/>
        </w:rPr>
        <w:t>The d</w:t>
      </w:r>
      <w:r w:rsidR="00F0156B">
        <w:rPr>
          <w:highlight w:val="yellow"/>
        </w:rPr>
        <w:t>esignee holds conferences/interviews with the following:</w:t>
      </w:r>
    </w:p>
    <w:p w14:paraId="0000001E" w14:textId="77777777" w:rsidR="008479A8" w:rsidRDefault="00F0156B">
      <w:pPr>
        <w:numPr>
          <w:ilvl w:val="0"/>
          <w:numId w:val="1"/>
        </w:numPr>
        <w:pBdr>
          <w:top w:val="nil"/>
          <w:left w:val="nil"/>
          <w:bottom w:val="nil"/>
          <w:right w:val="nil"/>
          <w:between w:val="nil"/>
        </w:pBdr>
        <w:spacing w:line="276" w:lineRule="auto"/>
        <w:rPr>
          <w:highlight w:val="yellow"/>
        </w:rPr>
      </w:pPr>
      <w:r>
        <w:rPr>
          <w:highlight w:val="yellow"/>
        </w:rPr>
        <w:t>Person(s) harmed</w:t>
      </w:r>
    </w:p>
    <w:p w14:paraId="0000001F" w14:textId="77777777" w:rsidR="008479A8" w:rsidRDefault="00F0156B">
      <w:pPr>
        <w:numPr>
          <w:ilvl w:val="0"/>
          <w:numId w:val="1"/>
        </w:numPr>
        <w:pBdr>
          <w:top w:val="nil"/>
          <w:left w:val="nil"/>
          <w:bottom w:val="nil"/>
          <w:right w:val="nil"/>
          <w:between w:val="nil"/>
        </w:pBdr>
        <w:spacing w:line="276" w:lineRule="auto"/>
        <w:rPr>
          <w:highlight w:val="yellow"/>
        </w:rPr>
      </w:pPr>
      <w:r>
        <w:rPr>
          <w:highlight w:val="yellow"/>
        </w:rPr>
        <w:t xml:space="preserve">Witnesses named </w:t>
      </w:r>
    </w:p>
    <w:p w14:paraId="00000020" w14:textId="77777777" w:rsidR="008479A8" w:rsidRDefault="00F0156B">
      <w:pPr>
        <w:numPr>
          <w:ilvl w:val="0"/>
          <w:numId w:val="1"/>
        </w:numPr>
        <w:pBdr>
          <w:top w:val="nil"/>
          <w:left w:val="nil"/>
          <w:bottom w:val="nil"/>
          <w:right w:val="nil"/>
          <w:between w:val="nil"/>
        </w:pBdr>
        <w:spacing w:line="276" w:lineRule="auto"/>
        <w:rPr>
          <w:highlight w:val="yellow"/>
        </w:rPr>
      </w:pPr>
      <w:r>
        <w:rPr>
          <w:highlight w:val="yellow"/>
        </w:rPr>
        <w:t>Staff/Other adults (parent)</w:t>
      </w:r>
    </w:p>
    <w:p w14:paraId="00000021" w14:textId="77777777" w:rsidR="008479A8" w:rsidRDefault="00F0156B">
      <w:pPr>
        <w:numPr>
          <w:ilvl w:val="0"/>
          <w:numId w:val="1"/>
        </w:numPr>
        <w:pBdr>
          <w:top w:val="nil"/>
          <w:left w:val="nil"/>
          <w:bottom w:val="nil"/>
          <w:right w:val="nil"/>
          <w:between w:val="nil"/>
        </w:pBdr>
        <w:spacing w:line="276" w:lineRule="auto"/>
        <w:rPr>
          <w:highlight w:val="yellow"/>
        </w:rPr>
      </w:pPr>
      <w:r>
        <w:rPr>
          <w:highlight w:val="yellow"/>
        </w:rPr>
        <w:t>Person(s) displaying bullying behavior</w:t>
      </w:r>
    </w:p>
    <w:p w14:paraId="00000022" w14:textId="323C0FFE" w:rsidR="008479A8" w:rsidRDefault="00F0156B">
      <w:pPr>
        <w:numPr>
          <w:ilvl w:val="0"/>
          <w:numId w:val="1"/>
        </w:numPr>
        <w:pBdr>
          <w:top w:val="nil"/>
          <w:left w:val="nil"/>
          <w:bottom w:val="nil"/>
          <w:right w:val="nil"/>
          <w:between w:val="nil"/>
        </w:pBdr>
        <w:spacing w:after="200" w:line="276" w:lineRule="auto"/>
        <w:rPr>
          <w:highlight w:val="yellow"/>
        </w:rPr>
      </w:pPr>
      <w:r>
        <w:rPr>
          <w:highlight w:val="yellow"/>
        </w:rPr>
        <w:t xml:space="preserve">Any other person </w:t>
      </w:r>
      <w:r w:rsidR="007B7DE3">
        <w:rPr>
          <w:highlight w:val="yellow"/>
        </w:rPr>
        <w:t>who</w:t>
      </w:r>
      <w:r>
        <w:rPr>
          <w:highlight w:val="yellow"/>
        </w:rPr>
        <w:t xml:space="preserve"> may be named during interviews</w:t>
      </w:r>
    </w:p>
    <w:p w14:paraId="00000023" w14:textId="472D9ADB" w:rsidR="008479A8" w:rsidRDefault="00F0156B">
      <w:pPr>
        <w:numPr>
          <w:ilvl w:val="0"/>
          <w:numId w:val="2"/>
        </w:numPr>
        <w:pBdr>
          <w:top w:val="nil"/>
          <w:left w:val="nil"/>
          <w:bottom w:val="nil"/>
          <w:right w:val="nil"/>
          <w:between w:val="nil"/>
        </w:pBdr>
        <w:spacing w:line="276" w:lineRule="auto"/>
        <w:rPr>
          <w:color w:val="000000"/>
          <w:highlight w:val="yellow"/>
        </w:rPr>
      </w:pPr>
      <w:r>
        <w:rPr>
          <w:color w:val="000000"/>
          <w:highlight w:val="yellow"/>
        </w:rPr>
        <w:t xml:space="preserve">A second interview with any of these persons may be needed </w:t>
      </w:r>
      <w:r w:rsidR="00B05D29">
        <w:rPr>
          <w:color w:val="000000"/>
          <w:highlight w:val="yellow"/>
        </w:rPr>
        <w:t>for</w:t>
      </w:r>
      <w:r>
        <w:rPr>
          <w:color w:val="000000"/>
          <w:highlight w:val="yellow"/>
        </w:rPr>
        <w:t xml:space="preserve"> fact-check</w:t>
      </w:r>
      <w:r w:rsidR="00B05D29">
        <w:rPr>
          <w:color w:val="000000"/>
          <w:highlight w:val="yellow"/>
        </w:rPr>
        <w:t>ing</w:t>
      </w:r>
      <w:r>
        <w:rPr>
          <w:color w:val="000000"/>
          <w:highlight w:val="yellow"/>
        </w:rPr>
        <w:t>.</w:t>
      </w:r>
    </w:p>
    <w:p w14:paraId="00000024" w14:textId="77777777" w:rsidR="008479A8" w:rsidRDefault="00F0156B">
      <w:pPr>
        <w:numPr>
          <w:ilvl w:val="0"/>
          <w:numId w:val="2"/>
        </w:numPr>
        <w:pBdr>
          <w:top w:val="nil"/>
          <w:left w:val="nil"/>
          <w:bottom w:val="nil"/>
          <w:right w:val="nil"/>
          <w:between w:val="nil"/>
        </w:pBdr>
        <w:spacing w:line="276" w:lineRule="auto"/>
        <w:rPr>
          <w:color w:val="000000"/>
          <w:highlight w:val="yellow"/>
        </w:rPr>
      </w:pPr>
      <w:r>
        <w:rPr>
          <w:color w:val="000000"/>
          <w:highlight w:val="yellow"/>
        </w:rPr>
        <w:t xml:space="preserve">Based on the information gathered, </w:t>
      </w:r>
      <w:proofErr w:type="gramStart"/>
      <w:r>
        <w:rPr>
          <w:color w:val="000000"/>
          <w:highlight w:val="yellow"/>
        </w:rPr>
        <w:t>make a determination</w:t>
      </w:r>
      <w:proofErr w:type="gramEnd"/>
      <w:r>
        <w:rPr>
          <w:color w:val="000000"/>
          <w:highlight w:val="yellow"/>
        </w:rPr>
        <w:t xml:space="preserve"> as to whether the report should be substantiated, unsubstantiated with corrective action, or unsubstantiated.</w:t>
      </w:r>
    </w:p>
    <w:p w14:paraId="00000025" w14:textId="6D0C94FD" w:rsidR="008479A8" w:rsidRDefault="00123EDF">
      <w:pPr>
        <w:numPr>
          <w:ilvl w:val="0"/>
          <w:numId w:val="2"/>
        </w:numPr>
        <w:pBdr>
          <w:top w:val="nil"/>
          <w:left w:val="nil"/>
          <w:bottom w:val="nil"/>
          <w:right w:val="nil"/>
          <w:between w:val="nil"/>
        </w:pBdr>
        <w:spacing w:after="200" w:line="276" w:lineRule="auto"/>
        <w:rPr>
          <w:color w:val="000000"/>
          <w:highlight w:val="yellow"/>
        </w:rPr>
      </w:pPr>
      <w:r>
        <w:rPr>
          <w:color w:val="000000"/>
          <w:highlight w:val="yellow"/>
        </w:rPr>
        <w:t>The d</w:t>
      </w:r>
      <w:r w:rsidR="00F0156B">
        <w:rPr>
          <w:color w:val="000000"/>
          <w:highlight w:val="yellow"/>
        </w:rPr>
        <w:t xml:space="preserve">esignee is to complete the Compliance Hotline Action Form (Word </w:t>
      </w:r>
      <w:r>
        <w:rPr>
          <w:color w:val="000000"/>
          <w:highlight w:val="yellow"/>
        </w:rPr>
        <w:t>d</w:t>
      </w:r>
      <w:r w:rsidR="00F0156B">
        <w:rPr>
          <w:color w:val="000000"/>
          <w:highlight w:val="yellow"/>
        </w:rPr>
        <w:t xml:space="preserve">oc) also sent with the original </w:t>
      </w:r>
      <w:proofErr w:type="spellStart"/>
      <w:r w:rsidR="00F0156B">
        <w:rPr>
          <w:color w:val="000000"/>
          <w:highlight w:val="yellow"/>
        </w:rPr>
        <w:t>Tipline</w:t>
      </w:r>
      <w:proofErr w:type="spellEnd"/>
      <w:r w:rsidR="00F0156B">
        <w:rPr>
          <w:color w:val="000000"/>
          <w:highlight w:val="yellow"/>
        </w:rPr>
        <w:t xml:space="preserve"> Report and email to the appropriate </w:t>
      </w:r>
      <w:r>
        <w:rPr>
          <w:highlight w:val="yellow"/>
        </w:rPr>
        <w:t>a</w:t>
      </w:r>
      <w:r w:rsidR="00F0156B">
        <w:rPr>
          <w:color w:val="000000"/>
          <w:highlight w:val="yellow"/>
        </w:rPr>
        <w:t xml:space="preserve">ssistant </w:t>
      </w:r>
      <w:r>
        <w:rPr>
          <w:highlight w:val="yellow"/>
        </w:rPr>
        <w:t>s</w:t>
      </w:r>
      <w:r w:rsidR="00F0156B">
        <w:rPr>
          <w:color w:val="000000"/>
          <w:highlight w:val="yellow"/>
        </w:rPr>
        <w:t>uperintendent’s secretary. The secretary will forward to the Bullying Prevention Department clerk.</w:t>
      </w:r>
    </w:p>
    <w:p w14:paraId="00000026" w14:textId="6DB9FFD9" w:rsidR="008479A8" w:rsidRDefault="00F0156B">
      <w:pPr>
        <w:pBdr>
          <w:top w:val="nil"/>
          <w:left w:val="nil"/>
          <w:bottom w:val="nil"/>
          <w:right w:val="nil"/>
          <w:between w:val="nil"/>
        </w:pBdr>
        <w:spacing w:after="200" w:line="276" w:lineRule="auto"/>
        <w:rPr>
          <w:b/>
          <w:highlight w:val="yellow"/>
        </w:rPr>
      </w:pPr>
      <w:proofErr w:type="gramStart"/>
      <w:r>
        <w:rPr>
          <w:b/>
          <w:highlight w:val="yellow"/>
        </w:rPr>
        <w:t>All of</w:t>
      </w:r>
      <w:proofErr w:type="gramEnd"/>
      <w:r>
        <w:rPr>
          <w:b/>
          <w:highlight w:val="yellow"/>
        </w:rPr>
        <w:t xml:space="preserve"> this process should be completed within </w:t>
      </w:r>
      <w:r w:rsidR="00123EDF">
        <w:rPr>
          <w:b/>
          <w:highlight w:val="yellow"/>
        </w:rPr>
        <w:t>five</w:t>
      </w:r>
      <w:r>
        <w:rPr>
          <w:b/>
          <w:highlight w:val="yellow"/>
        </w:rPr>
        <w:t xml:space="preserve"> business days. If an extension is needed, please contact the Bullying Prevention Department directly.</w:t>
      </w:r>
    </w:p>
    <w:p w14:paraId="00000027" w14:textId="77777777" w:rsidR="008479A8" w:rsidRDefault="008479A8">
      <w:pPr>
        <w:pBdr>
          <w:top w:val="nil"/>
          <w:left w:val="nil"/>
          <w:bottom w:val="nil"/>
          <w:right w:val="nil"/>
          <w:between w:val="nil"/>
        </w:pBdr>
        <w:spacing w:after="200" w:line="276" w:lineRule="auto"/>
        <w:rPr>
          <w:highlight w:val="yellow"/>
        </w:rPr>
      </w:pPr>
    </w:p>
    <w:p w14:paraId="00000028" w14:textId="77777777" w:rsidR="008479A8" w:rsidRDefault="008479A8">
      <w:pPr>
        <w:pBdr>
          <w:top w:val="nil"/>
          <w:left w:val="nil"/>
          <w:bottom w:val="nil"/>
          <w:right w:val="nil"/>
          <w:between w:val="nil"/>
        </w:pBdr>
        <w:spacing w:after="200" w:line="276" w:lineRule="auto"/>
        <w:rPr>
          <w:highlight w:val="yellow"/>
        </w:rPr>
      </w:pPr>
    </w:p>
    <w:p w14:paraId="00000029" w14:textId="77777777" w:rsidR="008479A8" w:rsidRDefault="008479A8">
      <w:pPr>
        <w:pBdr>
          <w:top w:val="nil"/>
          <w:left w:val="nil"/>
          <w:bottom w:val="nil"/>
          <w:right w:val="nil"/>
          <w:between w:val="nil"/>
        </w:pBdr>
        <w:spacing w:after="200" w:line="276" w:lineRule="auto"/>
        <w:rPr>
          <w:highlight w:val="yellow"/>
        </w:rPr>
      </w:pPr>
    </w:p>
    <w:p w14:paraId="0000002A" w14:textId="77777777" w:rsidR="008479A8" w:rsidRDefault="008479A8">
      <w:pPr>
        <w:pBdr>
          <w:top w:val="nil"/>
          <w:left w:val="nil"/>
          <w:bottom w:val="nil"/>
          <w:right w:val="nil"/>
          <w:between w:val="nil"/>
        </w:pBdr>
        <w:spacing w:after="200" w:line="276" w:lineRule="auto"/>
        <w:rPr>
          <w:highlight w:val="yellow"/>
        </w:rPr>
      </w:pPr>
    </w:p>
    <w:p w14:paraId="0000002B" w14:textId="77777777" w:rsidR="008479A8" w:rsidRDefault="00F0156B">
      <w:pPr>
        <w:spacing w:line="276" w:lineRule="auto"/>
        <w:rPr>
          <w:b/>
        </w:rPr>
      </w:pPr>
      <w:r>
        <w:rPr>
          <w:b/>
        </w:rPr>
        <w:lastRenderedPageBreak/>
        <w:t>Progressive Discipline Process</w:t>
      </w:r>
    </w:p>
    <w:p w14:paraId="0000002C" w14:textId="6CE3E6B3" w:rsidR="008479A8" w:rsidRDefault="00F0156B">
      <w:pPr>
        <w:spacing w:line="276" w:lineRule="auto"/>
        <w:rPr>
          <w:b/>
          <w:highlight w:val="yellow"/>
        </w:rPr>
      </w:pPr>
      <w:r>
        <w:rPr>
          <w:b/>
          <w:highlight w:val="yellow"/>
        </w:rPr>
        <w:t>Please include interventions/supports for both</w:t>
      </w:r>
      <w:r w:rsidR="00123EDF">
        <w:rPr>
          <w:b/>
          <w:highlight w:val="yellow"/>
        </w:rPr>
        <w:t xml:space="preserve"> the</w:t>
      </w:r>
      <w:r>
        <w:rPr>
          <w:b/>
          <w:highlight w:val="yellow"/>
        </w:rPr>
        <w:t xml:space="preserve"> person(s) harmed and </w:t>
      </w:r>
      <w:r w:rsidR="00123EDF">
        <w:rPr>
          <w:b/>
          <w:highlight w:val="yellow"/>
        </w:rPr>
        <w:t xml:space="preserve">the </w:t>
      </w:r>
      <w:r>
        <w:rPr>
          <w:b/>
          <w:highlight w:val="yellow"/>
        </w:rPr>
        <w:t>person(s) displaying bullying behavior.</w:t>
      </w:r>
    </w:p>
    <w:p w14:paraId="3A71F3A2" w14:textId="77777777" w:rsidR="00123EDF" w:rsidRDefault="00123EDF">
      <w:pPr>
        <w:spacing w:line="276" w:lineRule="auto"/>
        <w:rPr>
          <w:highlight w:val="yellow"/>
        </w:rPr>
      </w:pPr>
    </w:p>
    <w:p w14:paraId="0000002D" w14:textId="7E16596F" w:rsidR="008479A8" w:rsidRDefault="00F0156B">
      <w:pPr>
        <w:spacing w:line="276" w:lineRule="auto"/>
        <w:rPr>
          <w:highlight w:val="yellow"/>
        </w:rPr>
      </w:pPr>
      <w:r>
        <w:rPr>
          <w:highlight w:val="yellow"/>
        </w:rPr>
        <w:t>Examples of interventions/supports:</w:t>
      </w:r>
    </w:p>
    <w:p w14:paraId="0000002E" w14:textId="5EAAE6E0" w:rsidR="008479A8" w:rsidRDefault="00F0156B">
      <w:pPr>
        <w:spacing w:line="276" w:lineRule="auto"/>
        <w:rPr>
          <w:highlight w:val="yellow"/>
        </w:rPr>
      </w:pPr>
      <w:r>
        <w:rPr>
          <w:b/>
          <w:highlight w:val="yellow"/>
        </w:rPr>
        <w:t xml:space="preserve">Person(s) harmed: </w:t>
      </w:r>
      <w:r>
        <w:rPr>
          <w:highlight w:val="yellow"/>
        </w:rPr>
        <w:t>Student schedule change, new seating arrangements, student escort/travel buddy, speak</w:t>
      </w:r>
      <w:r w:rsidR="00123EDF">
        <w:rPr>
          <w:highlight w:val="yellow"/>
        </w:rPr>
        <w:t>ing</w:t>
      </w:r>
      <w:r>
        <w:rPr>
          <w:highlight w:val="yellow"/>
        </w:rPr>
        <w:t xml:space="preserve"> one-on-one with </w:t>
      </w:r>
      <w:r w:rsidR="00123EDF">
        <w:rPr>
          <w:highlight w:val="yellow"/>
        </w:rPr>
        <w:t xml:space="preserve">a </w:t>
      </w:r>
      <w:r>
        <w:rPr>
          <w:highlight w:val="yellow"/>
        </w:rPr>
        <w:t xml:space="preserve">trusted adult, periodic check-ins with </w:t>
      </w:r>
      <w:r w:rsidR="00123EDF">
        <w:rPr>
          <w:highlight w:val="yellow"/>
        </w:rPr>
        <w:t xml:space="preserve">a </w:t>
      </w:r>
      <w:r>
        <w:rPr>
          <w:highlight w:val="yellow"/>
        </w:rPr>
        <w:t xml:space="preserve">trusted adult, referral to </w:t>
      </w:r>
      <w:r w:rsidR="00123EDF">
        <w:rPr>
          <w:highlight w:val="yellow"/>
        </w:rPr>
        <w:t xml:space="preserve">the </w:t>
      </w:r>
      <w:r>
        <w:rPr>
          <w:highlight w:val="yellow"/>
        </w:rPr>
        <w:t>counselor, and/or referral to other JCPS support services</w:t>
      </w:r>
    </w:p>
    <w:p w14:paraId="29B27E47" w14:textId="77777777" w:rsidR="00123EDF" w:rsidRDefault="00123EDF">
      <w:pPr>
        <w:spacing w:line="276" w:lineRule="auto"/>
        <w:rPr>
          <w:b/>
          <w:highlight w:val="yellow"/>
        </w:rPr>
      </w:pPr>
    </w:p>
    <w:p w14:paraId="0000002F" w14:textId="5878B487" w:rsidR="008479A8" w:rsidRDefault="00F0156B">
      <w:pPr>
        <w:spacing w:line="276" w:lineRule="auto"/>
        <w:rPr>
          <w:highlight w:val="yellow"/>
        </w:rPr>
      </w:pPr>
      <w:r>
        <w:rPr>
          <w:b/>
          <w:highlight w:val="yellow"/>
        </w:rPr>
        <w:t>Person(s) displaying bullying behavior:</w:t>
      </w:r>
      <w:r>
        <w:rPr>
          <w:highlight w:val="yellow"/>
        </w:rPr>
        <w:t xml:space="preserve"> Student schedule change, new seating arrangements, student escort/travel buddy, point sheet, behavior contract, speak</w:t>
      </w:r>
      <w:r w:rsidR="00123EDF">
        <w:rPr>
          <w:highlight w:val="yellow"/>
        </w:rPr>
        <w:t>ing</w:t>
      </w:r>
      <w:r>
        <w:rPr>
          <w:highlight w:val="yellow"/>
        </w:rPr>
        <w:t xml:space="preserve"> one-on-one with </w:t>
      </w:r>
      <w:r w:rsidR="00123EDF">
        <w:rPr>
          <w:highlight w:val="yellow"/>
        </w:rPr>
        <w:t xml:space="preserve">a </w:t>
      </w:r>
      <w:r>
        <w:rPr>
          <w:highlight w:val="yellow"/>
        </w:rPr>
        <w:t xml:space="preserve">trusted adult, periodic check-ins with </w:t>
      </w:r>
      <w:r w:rsidR="00123EDF">
        <w:rPr>
          <w:highlight w:val="yellow"/>
        </w:rPr>
        <w:t xml:space="preserve">a </w:t>
      </w:r>
      <w:r>
        <w:rPr>
          <w:highlight w:val="yellow"/>
        </w:rPr>
        <w:t>trusted adult,</w:t>
      </w:r>
      <w:r>
        <w:rPr>
          <w:b/>
          <w:highlight w:val="yellow"/>
        </w:rPr>
        <w:t xml:space="preserve"> </w:t>
      </w:r>
      <w:r>
        <w:rPr>
          <w:highlight w:val="yellow"/>
        </w:rPr>
        <w:t xml:space="preserve">counseling session with </w:t>
      </w:r>
      <w:r w:rsidR="00123EDF">
        <w:rPr>
          <w:highlight w:val="yellow"/>
        </w:rPr>
        <w:t xml:space="preserve">a </w:t>
      </w:r>
      <w:r>
        <w:rPr>
          <w:highlight w:val="yellow"/>
        </w:rPr>
        <w:t>school counselor or mental health practitioner, referral to outside counseling, and/or referral to other JCPS support services</w:t>
      </w:r>
    </w:p>
    <w:p w14:paraId="74A01872" w14:textId="77777777" w:rsidR="00123EDF" w:rsidRDefault="00123EDF">
      <w:pPr>
        <w:spacing w:line="276" w:lineRule="auto"/>
        <w:rPr>
          <w:b/>
        </w:rPr>
      </w:pPr>
    </w:p>
    <w:p w14:paraId="00000030" w14:textId="569D60D6" w:rsidR="008479A8" w:rsidRDefault="00F0156B">
      <w:pPr>
        <w:spacing w:line="276" w:lineRule="auto"/>
      </w:pPr>
      <w:r>
        <w:rPr>
          <w:b/>
        </w:rPr>
        <w:t>Level</w:t>
      </w:r>
      <w:r w:rsidR="00123EDF">
        <w:rPr>
          <w:b/>
        </w:rPr>
        <w:t>-</w:t>
      </w:r>
      <w:r>
        <w:rPr>
          <w:b/>
        </w:rPr>
        <w:t>One Intervention</w:t>
      </w:r>
      <w:r w:rsidRPr="00123EDF">
        <w:rPr>
          <w:b/>
          <w:bCs/>
        </w:rPr>
        <w:t xml:space="preserve">: </w:t>
      </w:r>
      <w:r>
        <w:t xml:space="preserve">Involves school administration </w:t>
      </w:r>
      <w:proofErr w:type="gramStart"/>
      <w:r>
        <w:t>in order to</w:t>
      </w:r>
      <w:proofErr w:type="gramEnd"/>
      <w:r>
        <w:t xml:space="preserve"> correct </w:t>
      </w:r>
      <w:r w:rsidR="00123EDF">
        <w:t xml:space="preserve">a </w:t>
      </w:r>
      <w:r>
        <w:t xml:space="preserve">behavior by stressing the seriousness of the behavior and keeping the student in the classroom. The parent will be notified. Interventions will typically involve a conference with the student, parent/guardian conference, office time-out, cooling-off period, peer mediation </w:t>
      </w:r>
      <w:r>
        <w:rPr>
          <w:highlight w:val="yellow"/>
        </w:rPr>
        <w:t>(if appropriate</w:t>
      </w:r>
      <w:r w:rsidR="00123EDF">
        <w:rPr>
          <w:highlight w:val="yellow"/>
        </w:rPr>
        <w:t>*</w:t>
      </w:r>
      <w:r>
        <w:rPr>
          <w:highlight w:val="yellow"/>
        </w:rPr>
        <w:t>)</w:t>
      </w:r>
      <w:r>
        <w:t xml:space="preserve">, referral to student support staff, or detention. An attempt to include </w:t>
      </w:r>
      <w:r w:rsidR="00123EDF">
        <w:t xml:space="preserve">the </w:t>
      </w:r>
      <w:r>
        <w:t xml:space="preserve">parent and student(s) in a constructive plan/behavior contract should be made. Staff should use these responses in a graduated fashion. </w:t>
      </w:r>
    </w:p>
    <w:p w14:paraId="00000031" w14:textId="5D7701AB" w:rsidR="008479A8" w:rsidRDefault="00F0156B">
      <w:pPr>
        <w:spacing w:line="276" w:lineRule="auto"/>
        <w:rPr>
          <w:sz w:val="20"/>
          <w:szCs w:val="20"/>
        </w:rPr>
      </w:pPr>
      <w:r>
        <w:rPr>
          <w:sz w:val="20"/>
          <w:szCs w:val="20"/>
          <w:highlight w:val="yellow"/>
        </w:rPr>
        <w:t>*</w:t>
      </w:r>
      <w:r w:rsidRPr="00123EDF">
        <w:rPr>
          <w:b/>
          <w:bCs/>
          <w:iCs/>
          <w:sz w:val="20"/>
          <w:szCs w:val="20"/>
          <w:highlight w:val="yellow"/>
        </w:rPr>
        <w:t>Peer mediation</w:t>
      </w:r>
      <w:r>
        <w:rPr>
          <w:sz w:val="20"/>
          <w:szCs w:val="20"/>
          <w:highlight w:val="yellow"/>
        </w:rPr>
        <w:t xml:space="preserve"> is to be used </w:t>
      </w:r>
      <w:r w:rsidR="00123EDF">
        <w:rPr>
          <w:sz w:val="20"/>
          <w:szCs w:val="20"/>
          <w:highlight w:val="yellow"/>
        </w:rPr>
        <w:t xml:space="preserve">only </w:t>
      </w:r>
      <w:r>
        <w:rPr>
          <w:sz w:val="20"/>
          <w:szCs w:val="20"/>
          <w:highlight w:val="yellow"/>
        </w:rPr>
        <w:t xml:space="preserve">as a resolution with </w:t>
      </w:r>
      <w:r w:rsidRPr="00123EDF">
        <w:rPr>
          <w:b/>
          <w:bCs/>
          <w:iCs/>
          <w:sz w:val="20"/>
          <w:szCs w:val="20"/>
          <w:highlight w:val="yellow"/>
        </w:rPr>
        <w:t>peer conflict</w:t>
      </w:r>
      <w:r>
        <w:rPr>
          <w:sz w:val="20"/>
          <w:szCs w:val="20"/>
          <w:highlight w:val="yellow"/>
        </w:rPr>
        <w:t xml:space="preserve">, </w:t>
      </w:r>
      <w:r w:rsidRPr="00123EDF">
        <w:rPr>
          <w:b/>
          <w:bCs/>
          <w:sz w:val="20"/>
          <w:szCs w:val="20"/>
          <w:highlight w:val="yellow"/>
        </w:rPr>
        <w:t>NOT</w:t>
      </w:r>
      <w:r>
        <w:rPr>
          <w:sz w:val="20"/>
          <w:szCs w:val="20"/>
          <w:highlight w:val="yellow"/>
        </w:rPr>
        <w:t xml:space="preserve"> in circumstances of bullying.</w:t>
      </w:r>
      <w:r>
        <w:rPr>
          <w:sz w:val="20"/>
          <w:szCs w:val="20"/>
        </w:rPr>
        <w:t xml:space="preserve">  </w:t>
      </w:r>
    </w:p>
    <w:p w14:paraId="00000032" w14:textId="77777777" w:rsidR="008479A8" w:rsidRDefault="008479A8">
      <w:pPr>
        <w:spacing w:line="276" w:lineRule="auto"/>
        <w:rPr>
          <w:b/>
        </w:rPr>
      </w:pPr>
    </w:p>
    <w:p w14:paraId="00000033" w14:textId="37A70DE8" w:rsidR="008479A8" w:rsidRDefault="00F0156B">
      <w:pPr>
        <w:spacing w:line="276" w:lineRule="auto"/>
      </w:pPr>
      <w:r>
        <w:rPr>
          <w:b/>
        </w:rPr>
        <w:t>Level</w:t>
      </w:r>
      <w:r w:rsidR="00123EDF">
        <w:rPr>
          <w:b/>
        </w:rPr>
        <w:t>-</w:t>
      </w:r>
      <w:r>
        <w:rPr>
          <w:b/>
        </w:rPr>
        <w:t>Two Intervention</w:t>
      </w:r>
      <w:r w:rsidRPr="00123EDF">
        <w:rPr>
          <w:b/>
          <w:bCs/>
        </w:rPr>
        <w:t>:</w:t>
      </w:r>
      <w:r>
        <w:t xml:space="preserve"> Involves school administration </w:t>
      </w:r>
      <w:proofErr w:type="gramStart"/>
      <w:r>
        <w:t>in order to</w:t>
      </w:r>
      <w:proofErr w:type="gramEnd"/>
      <w:r>
        <w:t xml:space="preserve"> correct </w:t>
      </w:r>
      <w:r w:rsidR="00123EDF">
        <w:t xml:space="preserve">a </w:t>
      </w:r>
      <w:r>
        <w:t>behavior by stressing the seriousness of the behavior while keeping the student in school. The parent will be notified. Interventions will typically involve short-term time in the Positive Action Center (PAC), time-out, or in-school suspension. A</w:t>
      </w:r>
      <w:r w:rsidR="00123EDF">
        <w:t>n a</w:t>
      </w:r>
      <w:r>
        <w:t xml:space="preserve">ttempt to include </w:t>
      </w:r>
      <w:r w:rsidR="00123EDF">
        <w:t xml:space="preserve">the </w:t>
      </w:r>
      <w:r>
        <w:t xml:space="preserve">parent and student(s) in a constructive plan/behavior contract should be made. Staff should use these responses in a graduated fashion. </w:t>
      </w:r>
    </w:p>
    <w:p w14:paraId="00000034" w14:textId="77777777" w:rsidR="008479A8" w:rsidRDefault="008479A8">
      <w:pPr>
        <w:spacing w:line="276" w:lineRule="auto"/>
        <w:rPr>
          <w:b/>
        </w:rPr>
      </w:pPr>
    </w:p>
    <w:p w14:paraId="00000035" w14:textId="5432625B" w:rsidR="008479A8" w:rsidRDefault="00F0156B">
      <w:pPr>
        <w:spacing w:line="276" w:lineRule="auto"/>
      </w:pPr>
      <w:r>
        <w:rPr>
          <w:b/>
        </w:rPr>
        <w:t>Level</w:t>
      </w:r>
      <w:r w:rsidR="00123EDF">
        <w:rPr>
          <w:b/>
        </w:rPr>
        <w:t>-</w:t>
      </w:r>
      <w:r>
        <w:rPr>
          <w:b/>
        </w:rPr>
        <w:t>Three Intervention</w:t>
      </w:r>
      <w:r w:rsidRPr="00123EDF">
        <w:rPr>
          <w:b/>
          <w:bCs/>
        </w:rPr>
        <w:t>:</w:t>
      </w:r>
      <w:r>
        <w:rPr>
          <w:b/>
        </w:rPr>
        <w:t xml:space="preserve"> </w:t>
      </w:r>
      <w:r>
        <w:t>Involves</w:t>
      </w:r>
      <w:r>
        <w:rPr>
          <w:b/>
        </w:rPr>
        <w:t xml:space="preserve"> </w:t>
      </w:r>
      <w:r>
        <w:t xml:space="preserve">short-term removal of the student from the school environment because of the severity of the behavior (short-term out-of-school suspension ranging from one to three days). An attempt to include </w:t>
      </w:r>
      <w:r w:rsidR="00123EDF">
        <w:t xml:space="preserve">the </w:t>
      </w:r>
      <w:r>
        <w:t xml:space="preserve">parent and student(s) in a constructive plan/behavior contract should be made. Staff should use these responses in a graduated fashion. </w:t>
      </w:r>
    </w:p>
    <w:p w14:paraId="00000036" w14:textId="77777777" w:rsidR="008479A8" w:rsidRDefault="008479A8">
      <w:pPr>
        <w:spacing w:line="276" w:lineRule="auto"/>
        <w:rPr>
          <w:b/>
        </w:rPr>
      </w:pPr>
    </w:p>
    <w:p w14:paraId="00000037" w14:textId="65890AB8" w:rsidR="008479A8" w:rsidRDefault="00F0156B">
      <w:pPr>
        <w:spacing w:line="276" w:lineRule="auto"/>
      </w:pPr>
      <w:r>
        <w:rPr>
          <w:b/>
        </w:rPr>
        <w:t>Level</w:t>
      </w:r>
      <w:r w:rsidR="00123EDF">
        <w:rPr>
          <w:b/>
        </w:rPr>
        <w:t>-</w:t>
      </w:r>
      <w:r>
        <w:rPr>
          <w:b/>
        </w:rPr>
        <w:t>Four Intervention</w:t>
      </w:r>
      <w:r w:rsidRPr="00123EDF">
        <w:rPr>
          <w:b/>
          <w:bCs/>
        </w:rPr>
        <w:t>:</w:t>
      </w:r>
      <w:r>
        <w:t xml:space="preserve"> Involves removal of the student from the school environment because of the severity of the behavior (long-term out-of-school suspension ranging from six to ten days). This may involve the placement of the student in a safe environment that provides additional structure to address the behavior. These interventions focus on monitoring the safety of the school community and ending self-destructive and dangerous behavior. An attempt to include </w:t>
      </w:r>
      <w:r w:rsidR="00123EDF">
        <w:t xml:space="preserve">the </w:t>
      </w:r>
      <w:r>
        <w:lastRenderedPageBreak/>
        <w:t xml:space="preserve">parent and student(s) in a constructive plan/behavior contract should be made. Staff should use these responses in a graduated fashion. </w:t>
      </w:r>
    </w:p>
    <w:p w14:paraId="00000038" w14:textId="77777777" w:rsidR="008479A8" w:rsidRDefault="008479A8">
      <w:pPr>
        <w:spacing w:line="276" w:lineRule="auto"/>
      </w:pPr>
    </w:p>
    <w:p w14:paraId="0000003B" w14:textId="77777777" w:rsidR="008479A8" w:rsidRDefault="00F0156B">
      <w:pPr>
        <w:spacing w:line="276" w:lineRule="auto"/>
        <w:rPr>
          <w:b/>
        </w:rPr>
      </w:pPr>
      <w:r>
        <w:rPr>
          <w:b/>
        </w:rPr>
        <w:t>Retaliation Prohibited</w:t>
      </w:r>
    </w:p>
    <w:p w14:paraId="0000003C" w14:textId="77777777" w:rsidR="008479A8" w:rsidRDefault="00F0156B">
      <w:pPr>
        <w:spacing w:line="276" w:lineRule="auto"/>
      </w:pPr>
      <w:r>
        <w:t xml:space="preserve">Employees and other students may not retaliate against a student because they report bullying or assist or participate in an investigation proceeding or hearing regarding the violation. The principal or designee shall take measures needed to protect students from such retaliation. </w:t>
      </w:r>
    </w:p>
    <w:p w14:paraId="0000003D" w14:textId="77777777" w:rsidR="008479A8" w:rsidRDefault="008479A8">
      <w:pPr>
        <w:rPr>
          <w:b/>
        </w:rPr>
      </w:pPr>
    </w:p>
    <w:p w14:paraId="0000003E" w14:textId="77777777" w:rsidR="008479A8" w:rsidRDefault="008479A8">
      <w:pPr>
        <w:rPr>
          <w:b/>
        </w:rPr>
      </w:pPr>
    </w:p>
    <w:p w14:paraId="0000003F" w14:textId="77777777" w:rsidR="008479A8" w:rsidRDefault="008479A8">
      <w:pPr>
        <w:rPr>
          <w:b/>
        </w:rPr>
      </w:pPr>
    </w:p>
    <w:p w14:paraId="00000040" w14:textId="77777777" w:rsidR="008479A8" w:rsidRDefault="00F0156B">
      <w:r>
        <w:rPr>
          <w:b/>
        </w:rPr>
        <w:t xml:space="preserve">Date of First Reading: </w:t>
      </w:r>
      <w:r>
        <w:rPr>
          <w:b/>
        </w:rPr>
        <w:tab/>
      </w:r>
    </w:p>
    <w:p w14:paraId="00000041" w14:textId="77777777" w:rsidR="008479A8" w:rsidRDefault="008479A8">
      <w:pPr>
        <w:rPr>
          <w:b/>
        </w:rPr>
      </w:pPr>
    </w:p>
    <w:p w14:paraId="00000042" w14:textId="77777777" w:rsidR="008479A8" w:rsidRDefault="00F0156B">
      <w:pPr>
        <w:rPr>
          <w:b/>
        </w:rPr>
      </w:pPr>
      <w:r>
        <w:rPr>
          <w:b/>
        </w:rPr>
        <w:t>Date of Second Reading:</w:t>
      </w:r>
      <w:r>
        <w:rPr>
          <w:b/>
        </w:rPr>
        <w:tab/>
        <w:t xml:space="preserve"> </w:t>
      </w:r>
    </w:p>
    <w:p w14:paraId="00000043" w14:textId="77777777" w:rsidR="008479A8" w:rsidRDefault="008479A8">
      <w:pPr>
        <w:rPr>
          <w:b/>
        </w:rPr>
      </w:pPr>
    </w:p>
    <w:p w14:paraId="00000044" w14:textId="77777777" w:rsidR="008479A8" w:rsidRDefault="00F0156B">
      <w:pPr>
        <w:rPr>
          <w:b/>
        </w:rPr>
      </w:pPr>
      <w:r>
        <w:rPr>
          <w:b/>
        </w:rPr>
        <w:t xml:space="preserve">Date Adopted: </w:t>
      </w:r>
    </w:p>
    <w:p w14:paraId="00000045" w14:textId="77777777" w:rsidR="008479A8" w:rsidRDefault="008479A8">
      <w:pPr>
        <w:rPr>
          <w:b/>
        </w:rPr>
      </w:pPr>
    </w:p>
    <w:p w14:paraId="00000046" w14:textId="77777777" w:rsidR="008479A8" w:rsidRDefault="00F0156B">
      <w:r>
        <w:rPr>
          <w:b/>
        </w:rPr>
        <w:t>Date Reviewed:</w:t>
      </w:r>
      <w:r>
        <w:rPr>
          <w:b/>
        </w:rPr>
        <w:tab/>
      </w:r>
    </w:p>
    <w:p w14:paraId="00000047" w14:textId="77777777" w:rsidR="008479A8" w:rsidRDefault="00F0156B">
      <w:r>
        <w:rPr>
          <w:b/>
        </w:rPr>
        <w:tab/>
      </w:r>
    </w:p>
    <w:p w14:paraId="00000048" w14:textId="77777777" w:rsidR="008479A8" w:rsidRDefault="008479A8">
      <w:pPr>
        <w:rPr>
          <w:b/>
        </w:rPr>
      </w:pPr>
    </w:p>
    <w:p w14:paraId="00000049" w14:textId="77777777" w:rsidR="008479A8" w:rsidRDefault="00F0156B">
      <w:pPr>
        <w:rPr>
          <w:b/>
        </w:rPr>
      </w:pPr>
      <w:r>
        <w:rPr>
          <w:b/>
        </w:rPr>
        <w:t>Signature: _________________________________________________________</w:t>
      </w:r>
    </w:p>
    <w:p w14:paraId="0000004A" w14:textId="77777777" w:rsidR="008479A8" w:rsidRDefault="00F0156B">
      <w:pPr>
        <w:rPr>
          <w:b/>
        </w:rPr>
      </w:pPr>
      <w:r>
        <w:rPr>
          <w:b/>
        </w:rPr>
        <w:tab/>
      </w:r>
      <w:r>
        <w:rPr>
          <w:b/>
        </w:rPr>
        <w:tab/>
      </w:r>
      <w:r>
        <w:rPr>
          <w:b/>
        </w:rPr>
        <w:tab/>
      </w:r>
      <w:r>
        <w:rPr>
          <w:b/>
        </w:rPr>
        <w:tab/>
        <w:t>(SBDM Council Chairperson)</w:t>
      </w:r>
    </w:p>
    <w:sectPr w:rsidR="008479A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8241F" w14:textId="77777777" w:rsidR="00397961" w:rsidRDefault="00397961">
      <w:r>
        <w:separator/>
      </w:r>
    </w:p>
  </w:endnote>
  <w:endnote w:type="continuationSeparator" w:id="0">
    <w:p w14:paraId="15CF9342" w14:textId="77777777" w:rsidR="00397961" w:rsidRDefault="00397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altName w:val="Calibri"/>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E" w14:textId="77777777" w:rsidR="008479A8" w:rsidRDefault="008479A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F9A7" w14:textId="73DF2B52" w:rsidR="00F73120" w:rsidRDefault="00F73120" w:rsidP="00F73120">
    <w:pPr>
      <w:pStyle w:val="Footer"/>
    </w:pPr>
    <w:r>
      <w:t>7/2</w:t>
    </w:r>
    <w:r w:rsidR="00614A80">
      <w:t>0/</w:t>
    </w:r>
    <w:r w:rsidR="004B1A48">
      <w:t>20</w:t>
    </w:r>
    <w:r w:rsidR="00614A80">
      <w:t>22</w:t>
    </w:r>
  </w:p>
  <w:p w14:paraId="00000051" w14:textId="77777777" w:rsidR="008479A8" w:rsidRDefault="008479A8">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F" w14:textId="77777777" w:rsidR="008479A8" w:rsidRDefault="008479A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F43D4" w14:textId="77777777" w:rsidR="00397961" w:rsidRDefault="00397961">
      <w:r>
        <w:separator/>
      </w:r>
    </w:p>
  </w:footnote>
  <w:footnote w:type="continuationSeparator" w:id="0">
    <w:p w14:paraId="20C7A22A" w14:textId="77777777" w:rsidR="00397961" w:rsidRDefault="00397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C" w14:textId="77777777" w:rsidR="008479A8" w:rsidRDefault="008479A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B" w14:textId="77777777" w:rsidR="008479A8" w:rsidRDefault="008479A8">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8479A8" w:rsidRDefault="008479A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0724D"/>
    <w:multiLevelType w:val="multilevel"/>
    <w:tmpl w:val="A1A821C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38932429"/>
    <w:multiLevelType w:val="multilevel"/>
    <w:tmpl w:val="BEEAC1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BC0522"/>
    <w:multiLevelType w:val="multilevel"/>
    <w:tmpl w:val="1EF28A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FF33F95"/>
    <w:multiLevelType w:val="multilevel"/>
    <w:tmpl w:val="EE189B26"/>
    <w:lvl w:ilvl="0">
      <w:start w:val="1"/>
      <w:numFmt w:val="bullet"/>
      <w:lvlText w:val="●"/>
      <w:lvlJc w:val="left"/>
      <w:pPr>
        <w:ind w:left="720" w:hanging="360"/>
      </w:pPr>
      <w:rPr>
        <w:rFonts w:ascii="Noto Sans Symbols" w:eastAsia="Noto Sans Symbols" w:hAnsi="Noto Sans Symbols" w:cs="Noto Sans Symbols"/>
        <w:shd w:val="clear" w:color="auto" w:fil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506DE0"/>
    <w:multiLevelType w:val="multilevel"/>
    <w:tmpl w:val="DD349390"/>
    <w:lvl w:ilvl="0">
      <w:start w:val="1"/>
      <w:numFmt w:val="bullet"/>
      <w:lvlText w:val="—"/>
      <w:lvlJc w:val="left"/>
      <w:pPr>
        <w:ind w:left="1080" w:hanging="360"/>
      </w:pPr>
      <w:rPr>
        <w:rFonts w:ascii="Times" w:eastAsia="Times" w:hAnsi="Times" w:cs="Time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9A8"/>
    <w:rsid w:val="00123EDF"/>
    <w:rsid w:val="00273B56"/>
    <w:rsid w:val="0039607D"/>
    <w:rsid w:val="00397961"/>
    <w:rsid w:val="004B1A48"/>
    <w:rsid w:val="00614A80"/>
    <w:rsid w:val="00671671"/>
    <w:rsid w:val="007B7DE3"/>
    <w:rsid w:val="008479A8"/>
    <w:rsid w:val="00B05D29"/>
    <w:rsid w:val="00B13347"/>
    <w:rsid w:val="00F0156B"/>
    <w:rsid w:val="00F73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2D799"/>
  <w15:docId w15:val="{281CA6A9-63C9-4202-82CE-35E1B746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123EDF"/>
  </w:style>
  <w:style w:type="paragraph" w:styleId="Footer">
    <w:name w:val="footer"/>
    <w:basedOn w:val="Normal"/>
    <w:link w:val="FooterChar"/>
    <w:uiPriority w:val="99"/>
    <w:semiHidden/>
    <w:unhideWhenUsed/>
    <w:rsid w:val="00F73120"/>
    <w:pPr>
      <w:tabs>
        <w:tab w:val="center" w:pos="4680"/>
        <w:tab w:val="right" w:pos="9360"/>
      </w:tabs>
    </w:pPr>
  </w:style>
  <w:style w:type="character" w:customStyle="1" w:styleId="FooterChar">
    <w:name w:val="Footer Char"/>
    <w:basedOn w:val="DefaultParagraphFont"/>
    <w:link w:val="Footer"/>
    <w:uiPriority w:val="99"/>
    <w:semiHidden/>
    <w:rsid w:val="00F73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905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67F40FA3CA2944A9CCD102A6C02967" ma:contentTypeVersion="16" ma:contentTypeDescription="Create a new document." ma:contentTypeScope="" ma:versionID="014231b8e1c66439292e46700f46a735">
  <xsd:schema xmlns:xsd="http://www.w3.org/2001/XMLSchema" xmlns:xs="http://www.w3.org/2001/XMLSchema" xmlns:p="http://schemas.microsoft.com/office/2006/metadata/properties" xmlns:ns2="e639e38f-2416-44c0-845d-18d63deb6f9c" xmlns:ns3="6d46e6c1-c702-485f-9f8a-82329e152c18" xmlns:ns4="66ba89f6-b9ee-451e-9f20-c47f5f4f0bca" targetNamespace="http://schemas.microsoft.com/office/2006/metadata/properties" ma:root="true" ma:fieldsID="d38a2467ebe28fc20e32396801a71d49" ns2:_="" ns3:_="" ns4:_="">
    <xsd:import namespace="e639e38f-2416-44c0-845d-18d63deb6f9c"/>
    <xsd:import namespace="6d46e6c1-c702-485f-9f8a-82329e152c18"/>
    <xsd:import namespace="66ba89f6-b9ee-451e-9f20-c47f5f4f0b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9e38f-2416-44c0-845d-18d63deb6f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f7cc45-dfd3-4492-8430-1014e4dba5d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46e6c1-c702-485f-9f8a-82329e152c1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ba89f6-b9ee-451e-9f20-c47f5f4f0bc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c6b92c4-8224-4370-94f6-1bbe903cbafa}" ma:internalName="TaxCatchAll" ma:showField="CatchAllData" ma:web="66ba89f6-b9ee-451e-9f20-c47f5f4f0b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639e38f-2416-44c0-845d-18d63deb6f9c">
      <Terms xmlns="http://schemas.microsoft.com/office/infopath/2007/PartnerControls"/>
    </lcf76f155ced4ddcb4097134ff3c332f>
    <TaxCatchAll xmlns="66ba89f6-b9ee-451e-9f20-c47f5f4f0bc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2D75E2-BC0E-4255-8699-0F64F2C36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9e38f-2416-44c0-845d-18d63deb6f9c"/>
    <ds:schemaRef ds:uri="6d46e6c1-c702-485f-9f8a-82329e152c18"/>
    <ds:schemaRef ds:uri="66ba89f6-b9ee-451e-9f20-c47f5f4f0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FEA258-8F68-45B6-B183-92FFED0F3260}">
  <ds:schemaRefs>
    <ds:schemaRef ds:uri="http://schemas.microsoft.com/office/2006/metadata/properties"/>
    <ds:schemaRef ds:uri="http://schemas.microsoft.com/office/infopath/2007/PartnerControls"/>
    <ds:schemaRef ds:uri="e639e38f-2416-44c0-845d-18d63deb6f9c"/>
    <ds:schemaRef ds:uri="66ba89f6-b9ee-451e-9f20-c47f5f4f0bca"/>
  </ds:schemaRefs>
</ds:datastoreItem>
</file>

<file path=customXml/itemProps3.xml><?xml version="1.0" encoding="utf-8"?>
<ds:datastoreItem xmlns:ds="http://schemas.openxmlformats.org/officeDocument/2006/customXml" ds:itemID="{E9F1A4C2-7BD7-41F6-96C8-615ADC7FE0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Stenton, Shawna L</dc:creator>
  <cp:lastModifiedBy>Annadurai, Kalai</cp:lastModifiedBy>
  <cp:revision>7</cp:revision>
  <dcterms:created xsi:type="dcterms:W3CDTF">2021-06-08T14:57:00Z</dcterms:created>
  <dcterms:modified xsi:type="dcterms:W3CDTF">2022-07-20T15:19:00Z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0x0101009167F40FA3CA2944A9CCD102A6C02967</vt:lpwstr>
  </property>
  <property fmtid="{D5CDD505-2E9C-101B-9397-08002B2CF9AE}" pid="3" name="MediaServiceImageTags">
    <vt:lpwstr/>
  </property>
</Properties>
</file>